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 w:line="300" w:lineRule="atLeast"/>
        <w:jc w:val="righ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sz w:val="28"/>
          <w:szCs w:val="28"/>
        </w:rPr>
        <w:t>ело № 5-</w:t>
      </w:r>
      <w:r>
        <w:rPr>
          <w:rFonts w:ascii="Times New Roman" w:eastAsia="Times New Roman" w:hAnsi="Times New Roman" w:cs="Times New Roman"/>
          <w:sz w:val="28"/>
          <w:szCs w:val="28"/>
        </w:rPr>
        <w:t>1053</w:t>
      </w:r>
      <w:r>
        <w:rPr>
          <w:rFonts w:ascii="Times New Roman" w:eastAsia="Times New Roman" w:hAnsi="Times New Roman" w:cs="Times New Roman"/>
          <w:sz w:val="28"/>
          <w:szCs w:val="28"/>
        </w:rPr>
        <w:t>-2610/202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</w:p>
    <w:p>
      <w:pPr>
        <w:spacing w:before="0" w:after="0"/>
        <w:ind w:firstLine="567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июля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г. Сургут</w:t>
      </w:r>
    </w:p>
    <w:p>
      <w:pPr>
        <w:tabs>
          <w:tab w:val="left" w:pos="3615"/>
        </w:tabs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10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Король Е.П., находящийся по адресу: г. Сургут ул. Гагарина д. 9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205, рассмотрев дело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>Беляева Алексея Евгеньевича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2rplc-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административном правонарушении, предусмотренном </w:t>
      </w:r>
      <w:r>
        <w:rPr>
          <w:rFonts w:ascii="Times New Roman" w:eastAsia="Times New Roman" w:hAnsi="Times New Roman" w:cs="Times New Roman"/>
          <w:sz w:val="28"/>
          <w:szCs w:val="28"/>
        </w:rPr>
        <w:t>ч. 1 ст. 19.24 КоАП РФ,</w:t>
      </w:r>
    </w:p>
    <w:p>
      <w:pPr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spacing w:before="0" w:after="0"/>
        <w:ind w:firstLine="720"/>
        <w:jc w:val="center"/>
        <w:rPr>
          <w:sz w:val="28"/>
          <w:szCs w:val="28"/>
        </w:rPr>
      </w:pP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13.07.2026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в </w:t>
      </w:r>
      <w:r>
        <w:rPr>
          <w:rFonts w:ascii="Times New Roman" w:eastAsia="Times New Roman" w:hAnsi="Times New Roman" w:cs="Times New Roman"/>
          <w:sz w:val="28"/>
          <w:szCs w:val="28"/>
        </w:rPr>
        <w:t>18:01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служебном помещении УПП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10,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расположенном по адресу: </w:t>
      </w:r>
      <w:r>
        <w:rPr>
          <w:rStyle w:val="cat-UserDefinedgrp-33rplc-1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выявлен</w:t>
      </w:r>
      <w:r>
        <w:rPr>
          <w:rFonts w:ascii="Times New Roman" w:eastAsia="Times New Roman" w:hAnsi="Times New Roman" w:cs="Times New Roman"/>
          <w:sz w:val="28"/>
          <w:szCs w:val="28"/>
        </w:rPr>
        <w:t>о, что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Беляев А.Е. </w:t>
      </w:r>
      <w:r>
        <w:rPr>
          <w:rFonts w:ascii="Times New Roman" w:eastAsia="Times New Roman" w:hAnsi="Times New Roman" w:cs="Times New Roman"/>
          <w:sz w:val="28"/>
          <w:szCs w:val="28"/>
        </w:rPr>
        <w:t>явля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ется </w:t>
      </w:r>
      <w:r>
        <w:rPr>
          <w:rFonts w:ascii="Times New Roman" w:eastAsia="Times New Roman" w:hAnsi="Times New Roman" w:cs="Times New Roman"/>
          <w:sz w:val="28"/>
          <w:szCs w:val="28"/>
        </w:rPr>
        <w:t>лицом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находящимся под административным надзором на основании решения </w:t>
      </w:r>
      <w:r>
        <w:rPr>
          <w:rStyle w:val="cat-UserDefinedgrp-36rplc-1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городского суда от 22.07.2024 года,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в отношении него установлены ограничения в виде обязательства являться в ОВД по месту жительства 3 раза в месяц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(первый, второй и четвертый) понедельник месяца. Однако 13.07.2026 года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он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явился на регистрацию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>
        <w:rPr>
          <w:rStyle w:val="cat-UserDefinedgrp-35rplc-2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период времени с 09:00 до 18:00 часов, чем нарушил ограничени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>, установленн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sz w:val="28"/>
          <w:szCs w:val="28"/>
        </w:rPr>
        <w:t>е судом</w:t>
      </w:r>
      <w:r>
        <w:rPr>
          <w:rFonts w:ascii="Times New Roman" w:eastAsia="Times New Roman" w:hAnsi="Times New Roman" w:cs="Times New Roman"/>
          <w:sz w:val="28"/>
          <w:szCs w:val="28"/>
        </w:rPr>
        <w:t>, при отсутствии признаков притуплений, предусмотренных ч. 1 ст. 314.1, ч. 2 ст. 314.1 УК РФ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Беляев А.Е.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судебном заседании ходатайств не заявлял, вину в совершении правонарушения полностью признал, не отрицал изложенные в протоколе об административном правонарушении обстоятельства.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Кроме того, вина </w:t>
      </w:r>
      <w:r>
        <w:rPr>
          <w:rFonts w:ascii="Times New Roman" w:eastAsia="Times New Roman" w:hAnsi="Times New Roman" w:cs="Times New Roman"/>
          <w:sz w:val="28"/>
          <w:szCs w:val="28"/>
        </w:rPr>
        <w:t>Беляева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А.Е.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 подтверждается: протоколом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86 № </w:t>
      </w:r>
      <w:r>
        <w:rPr>
          <w:rFonts w:ascii="Times New Roman" w:eastAsia="Times New Roman" w:hAnsi="Times New Roman" w:cs="Times New Roman"/>
          <w:sz w:val="28"/>
          <w:szCs w:val="28"/>
        </w:rPr>
        <w:t>421965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23.07.2026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года; рапортом </w:t>
      </w:r>
      <w:r>
        <w:rPr>
          <w:rFonts w:ascii="Times New Roman" w:eastAsia="Times New Roman" w:hAnsi="Times New Roman" w:cs="Times New Roman"/>
          <w:sz w:val="28"/>
          <w:szCs w:val="28"/>
        </w:rPr>
        <w:t>врио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инсп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ГпоОАН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УМВД России по </w:t>
      </w:r>
      <w:r>
        <w:rPr>
          <w:rStyle w:val="cat-UserDefinedgrp-37rplc-2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23.07.2026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копией решения </w:t>
      </w:r>
      <w:r>
        <w:rPr>
          <w:rStyle w:val="cat-UserDefinedgrp-36rplc-3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городского суда </w:t>
      </w:r>
      <w:r>
        <w:rPr>
          <w:rStyle w:val="cat-UserDefinedgrp-38rplc-3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 22.07.2024 года, согласно которому в отношении Беляева А.Е.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уст</w:t>
      </w:r>
      <w:r>
        <w:rPr>
          <w:rFonts w:ascii="Times New Roman" w:eastAsia="Times New Roman" w:hAnsi="Times New Roman" w:cs="Times New Roman"/>
          <w:sz w:val="28"/>
          <w:szCs w:val="28"/>
        </w:rPr>
        <w:t>ановлен административный надзор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срок 10 лет, за вычетом срока, истекшего после отбытия наказания и установлены определенные ограничения; </w:t>
      </w:r>
      <w:r>
        <w:rPr>
          <w:rFonts w:ascii="Times New Roman" w:eastAsia="Times New Roman" w:hAnsi="Times New Roman" w:cs="Times New Roman"/>
          <w:sz w:val="28"/>
          <w:szCs w:val="28"/>
        </w:rPr>
        <w:t>копией заключения о заведении дела административного надзора на лицо, освобожденное из мест лишения свободы, в отношении которого установлены административные ограничения в соответствии с законодательством РФ от 30.09.2024 года; копией графика прибытия поднадзорного лица на регистрацию от 30.09.2024 года; копией регистрационного листа поднадзорного лица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30.09.2024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</w:rPr>
        <w:t>копией бланка о разъяснении прав и обязанностей;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объяснени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Беляева А.Е.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23.07.2026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года;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справка на физическое лицо;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другими материалами дела.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 выше приведенные доказательства в их совокупности, суд с учетом обстоятельств дела, считает виновность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Беляева А.Е. </w:t>
      </w:r>
      <w:r>
        <w:rPr>
          <w:rFonts w:ascii="Times New Roman" w:eastAsia="Times New Roman" w:hAnsi="Times New Roman" w:cs="Times New Roman"/>
          <w:sz w:val="28"/>
          <w:szCs w:val="28"/>
        </w:rPr>
        <w:t>полностью доказанной. Его действия суд квалифицирует по ч. 1 ст. 19.24 КоАП РФ 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есоблюдение лицом, в отношении которого установлен административный надзор, административных </w:t>
      </w:r>
      <w:r>
        <w:rPr>
          <w:rFonts w:ascii="Times New Roman" w:eastAsia="Times New Roman" w:hAnsi="Times New Roman" w:cs="Times New Roman"/>
          <w:sz w:val="28"/>
          <w:szCs w:val="28"/>
        </w:rPr>
        <w:t>ограничения или ограничений, установленных ему судом в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anchor="/document/12184517/entry/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федеральным законом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если эти действия (бездействие) не содержат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anchor="/document/10108000/entry/314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уголовно наказуемого деяния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Обстоятельств, исключающих производство по делу об административном правонарушении и возможность рассмотрения дела, не имеется.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смягчающим административную ответственность, является полное признание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Беляевым А.Е.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вины.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бстоятельств, отягчающи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административную ответственность, суд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ом не выявлено.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определении меры наказания суд учитывает характер и степень общественной опасности деяния, обстоятельства совершения, данные о личности нарушителя, </w:t>
      </w:r>
      <w:r>
        <w:rPr>
          <w:rFonts w:ascii="Times New Roman" w:eastAsia="Times New Roman" w:hAnsi="Times New Roman" w:cs="Times New Roman"/>
          <w:sz w:val="28"/>
          <w:szCs w:val="28"/>
        </w:rPr>
        <w:t>его отношение к содеянному, а также цели и задачи административного наказания.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567"/>
        <w:jc w:val="center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Беляева Алексея Евгеньевича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признать виновным в совершении административного правонарушения, предусмотренного ч. 1 ст. 19.24 КоАП РФ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назначить ему административное наказание в виде административного штрафа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размере </w:t>
      </w:r>
      <w:r>
        <w:rPr>
          <w:rStyle w:val="cat-UserDefinedgrp-34rplc-4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рублей.</w:t>
      </w:r>
    </w:p>
    <w:p>
      <w:pPr>
        <w:widowControl w:val="0"/>
        <w:spacing w:before="0" w:after="0" w:line="216" w:lineRule="auto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Административный штраф перечислять на реквизиты: получатель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ОКЦ №8 УГУ Банка России//УФК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 40102810245370000007, БИК 007162163, ОКТМО 71876000, ИНН 8601073664, КПП 860101001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КБК </w:t>
      </w:r>
      <w:r>
        <w:rPr>
          <w:rFonts w:ascii="Times New Roman" w:eastAsia="Times New Roman" w:hAnsi="Times New Roman" w:cs="Times New Roman"/>
          <w:sz w:val="28"/>
          <w:szCs w:val="28"/>
        </w:rPr>
        <w:t>72011601203019000140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УИН </w:t>
      </w:r>
      <w:r>
        <w:rPr>
          <w:rFonts w:ascii="Times New Roman" w:eastAsia="Times New Roman" w:hAnsi="Times New Roman" w:cs="Times New Roman"/>
          <w:sz w:val="28"/>
          <w:szCs w:val="28"/>
        </w:rPr>
        <w:t>0412365400655010532619116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 w:line="216" w:lineRule="auto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Копию квитанции об оплате административного штрафа необходимо предоставить по адресу: ХМАО – Югра, г. Сургут, ул. Гагарина, д. 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105.</w:t>
      </w:r>
    </w:p>
    <w:p>
      <w:pPr>
        <w:widowControl w:val="0"/>
        <w:spacing w:before="0" w:after="0" w:line="216" w:lineRule="auto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Неуплата штрафа в течение 60 дней с момента вступления постановления в законную силу, влечет административную ответственность, предусмотренную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ч. 1 ст. 20.25 КоАП РФ.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Ханты-Мансийского автономного округа-Югры в течение 10 дней со дня вручения или получения копии постановления с подачей жалобы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10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Югры.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Е.П. Король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«Копия верна»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Е.П. Король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708"/>
        <w:jc w:val="both"/>
        <w:rPr>
          <w:sz w:val="28"/>
          <w:szCs w:val="28"/>
        </w:rPr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2rplc-6">
    <w:name w:val="cat-UserDefined grp-32 rplc-6"/>
    <w:basedOn w:val="DefaultParagraphFont"/>
  </w:style>
  <w:style w:type="character" w:customStyle="1" w:styleId="cat-UserDefinedgrp-33rplc-16">
    <w:name w:val="cat-UserDefined grp-33 rplc-16"/>
    <w:basedOn w:val="DefaultParagraphFont"/>
  </w:style>
  <w:style w:type="character" w:customStyle="1" w:styleId="cat-UserDefinedgrp-36rplc-18">
    <w:name w:val="cat-UserDefined grp-36 rplc-18"/>
    <w:basedOn w:val="DefaultParagraphFont"/>
  </w:style>
  <w:style w:type="character" w:customStyle="1" w:styleId="cat-UserDefinedgrp-35rplc-22">
    <w:name w:val="cat-UserDefined grp-35 rplc-22"/>
    <w:basedOn w:val="DefaultParagraphFont"/>
  </w:style>
  <w:style w:type="character" w:customStyle="1" w:styleId="cat-UserDefinedgrp-37rplc-29">
    <w:name w:val="cat-UserDefined grp-37 rplc-29"/>
    <w:basedOn w:val="DefaultParagraphFont"/>
  </w:style>
  <w:style w:type="character" w:customStyle="1" w:styleId="cat-UserDefinedgrp-36rplc-31">
    <w:name w:val="cat-UserDefined grp-36 rplc-31"/>
    <w:basedOn w:val="DefaultParagraphFont"/>
  </w:style>
  <w:style w:type="character" w:customStyle="1" w:styleId="cat-UserDefinedgrp-38rplc-32">
    <w:name w:val="cat-UserDefined grp-38 rplc-32"/>
    <w:basedOn w:val="DefaultParagraphFont"/>
  </w:style>
  <w:style w:type="character" w:customStyle="1" w:styleId="cat-UserDefinedgrp-34rplc-43">
    <w:name w:val="cat-UserDefined grp-34 rplc-4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